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1666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46E38C51" wp14:editId="228AD2AC">
            <wp:extent cx="708660" cy="7086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4683" w14:textId="77777777" w:rsidR="00EE405E" w:rsidRDefault="00EE405E" w:rsidP="00EE40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37ADC1F1" w14:textId="77777777" w:rsidR="00EE405E" w:rsidRPr="00D84E6E" w:rsidRDefault="00EE405E" w:rsidP="00EE405E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RshipChairPrincipal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THE RELATIONSHIP BETWEEN THE CHAIR AND THE PRINCIPAL POLICY</w:t>
      </w:r>
    </w:p>
    <w:p w14:paraId="1FF616CA" w14:textId="77777777" w:rsidR="00EE405E" w:rsidRPr="00E63CFF" w:rsidRDefault="00EE405E" w:rsidP="00EE405E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3ED50DDD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E819FE5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RATIONALE</w:t>
      </w:r>
    </w:p>
    <w:p w14:paraId="1DDFC80B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D0A1C26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 xml:space="preserve">The chair is the leader of the board and works on behalf of the board on a </w:t>
      </w: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day to day</w:t>
      </w:r>
      <w:proofErr w:type="gramEnd"/>
      <w:r w:rsidRPr="00E63CFF">
        <w:rPr>
          <w:rFonts w:ascii="Arial" w:eastAsia="Times New Roman" w:hAnsi="Arial" w:cs="Arial"/>
          <w:color w:val="000000"/>
          <w:lang w:eastAsia="en-AU"/>
        </w:rPr>
        <w:t xml:space="preserve"> basis with the principal. </w:t>
      </w:r>
    </w:p>
    <w:p w14:paraId="77E6A296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5F84AF4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relationship principles are to be read in line with the following:</w:t>
      </w:r>
    </w:p>
    <w:p w14:paraId="0160533A" w14:textId="77777777" w:rsidR="00EE405E" w:rsidRPr="00E63CFF" w:rsidRDefault="00EE405E" w:rsidP="00EE4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board’s agreed governance and management definitions</w:t>
      </w:r>
    </w:p>
    <w:p w14:paraId="676590B7" w14:textId="77777777" w:rsidR="00EE405E" w:rsidRPr="00E63CFF" w:rsidRDefault="00EE405E" w:rsidP="00EE4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board’s Roles and Responsibilities Policy</w:t>
      </w:r>
    </w:p>
    <w:p w14:paraId="3E6DA29C" w14:textId="77777777" w:rsidR="00EE405E" w:rsidRPr="00E63CFF" w:rsidRDefault="00EE405E" w:rsidP="00EE4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Responsibilities of the Principal Policy</w:t>
      </w:r>
    </w:p>
    <w:p w14:paraId="0F040FB8" w14:textId="77777777" w:rsidR="00EE405E" w:rsidRPr="00E63CFF" w:rsidRDefault="00EE405E" w:rsidP="00EE4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Chair’s Role Description Policy</w:t>
      </w:r>
    </w:p>
    <w:p w14:paraId="29DBBF8A" w14:textId="77777777" w:rsidR="00EE405E" w:rsidRPr="00E63CFF" w:rsidRDefault="00EE405E" w:rsidP="00EE40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Trustees’ Code of Behaviour Policy</w:t>
      </w:r>
    </w:p>
    <w:p w14:paraId="6E4FE5B9" w14:textId="77777777" w:rsidR="00EE405E" w:rsidRPr="00E63CFF" w:rsidRDefault="00EE405E" w:rsidP="00EE405E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p w14:paraId="0A2CED2F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GUIDELINES</w:t>
      </w:r>
    </w:p>
    <w:p w14:paraId="7893EB07" w14:textId="77777777" w:rsidR="00EE405E" w:rsidRPr="00E63CFF" w:rsidRDefault="00EE405E" w:rsidP="00EE405E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</w:p>
    <w:p w14:paraId="5DAC6C45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               A positive, productive working relationship between the principal and the chair is both     central and vital to the school. </w:t>
      </w:r>
    </w:p>
    <w:p w14:paraId="3AC26F4E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This relationship is based on mutual trust and respect. </w:t>
      </w:r>
    </w:p>
    <w:p w14:paraId="5034CDD0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ind w:right="-54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two must work as a team and there should be no surprises.</w:t>
      </w:r>
    </w:p>
    <w:p w14:paraId="14C89389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ind w:right="-54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relationship must be professional.</w:t>
      </w:r>
    </w:p>
    <w:p w14:paraId="6DD0A29E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ind w:right="-9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Each must be able to counsel the other on performance concerns.</w:t>
      </w:r>
    </w:p>
    <w:p w14:paraId="77FB7BE9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chair supports the principal and vice versa when required and appropriate.</w:t>
      </w:r>
    </w:p>
    <w:p w14:paraId="05CD84DF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There is understanding/acceptance of each other’s strengths and weaknesses.</w:t>
      </w:r>
    </w:p>
    <w:p w14:paraId="386F0FCA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Each agree not to undermine the other’s authority. </w:t>
      </w:r>
    </w:p>
    <w:p w14:paraId="17BD9BBE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ind w:right="-90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              There is agreement to be honest with each other.</w:t>
      </w:r>
    </w:p>
    <w:p w14:paraId="600C75F4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Each agree and accept the need to follow policy and procedures.</w:t>
      </w:r>
    </w:p>
    <w:p w14:paraId="5915F8BE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              Agree not to hold back relevant information.</w:t>
      </w:r>
    </w:p>
    <w:p w14:paraId="3AF46877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Agree and understand the chair has no authority except that granted by the board.</w:t>
      </w:r>
    </w:p>
    <w:p w14:paraId="4D587618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 xml:space="preserve">              Understand that the chair and principal should act as sounding boards, both supporting and challenging </w:t>
      </w: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in order to</w:t>
      </w:r>
      <w:proofErr w:type="gramEnd"/>
      <w:r w:rsidRPr="00E63CFF">
        <w:rPr>
          <w:rFonts w:ascii="Arial" w:eastAsia="Times New Roman" w:hAnsi="Arial" w:cs="Arial"/>
          <w:color w:val="000000"/>
          <w:lang w:eastAsia="en-AU"/>
        </w:rPr>
        <w:t xml:space="preserve"> hold the school to account for achieving the goals and targets that have been set.</w:t>
      </w:r>
    </w:p>
    <w:p w14:paraId="55B760E4" w14:textId="77777777" w:rsidR="00EE405E" w:rsidRPr="00E63CFF" w:rsidRDefault="00EE405E" w:rsidP="00EE40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             Agree that the Chair is responsible for reporting back to the board on relevant matters in the spirit of transparency</w:t>
      </w:r>
    </w:p>
    <w:p w14:paraId="22B69C10" w14:textId="5BAC050A" w:rsidR="006167AE" w:rsidRPr="00EE405E" w:rsidRDefault="006167AE" w:rsidP="00EE405E">
      <w:pPr>
        <w:spacing w:line="240" w:lineRule="auto"/>
        <w:rPr>
          <w:rFonts w:ascii="Arial" w:hAnsi="Arial" w:cs="Arial"/>
        </w:rPr>
      </w:pPr>
    </w:p>
    <w:sectPr w:rsidR="006167AE" w:rsidRPr="00EE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29A2"/>
    <w:multiLevelType w:val="multilevel"/>
    <w:tmpl w:val="DACE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F50FB"/>
    <w:multiLevelType w:val="multilevel"/>
    <w:tmpl w:val="D51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E"/>
    <w:rsid w:val="006167AE"/>
    <w:rsid w:val="00E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0795"/>
  <w15:chartTrackingRefBased/>
  <w15:docId w15:val="{438A688B-D1AA-4859-96F9-084AD738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2021-03-15T11:06:00Z</dcterms:created>
  <dcterms:modified xsi:type="dcterms:W3CDTF">2021-03-15T11:06:00Z</dcterms:modified>
</cp:coreProperties>
</file>